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F994" w14:textId="77777777" w:rsidR="0002032F" w:rsidRPr="00453BEF" w:rsidRDefault="00F4243D" w:rsidP="00453BEF">
      <w:pPr>
        <w:pStyle w:val="Lijstalinea"/>
        <w:numPr>
          <w:ilvl w:val="0"/>
          <w:numId w:val="4"/>
        </w:numPr>
        <w:ind w:left="284" w:hanging="284"/>
        <w:jc w:val="both"/>
        <w:rPr>
          <w:b/>
          <w:sz w:val="24"/>
        </w:rPr>
      </w:pPr>
      <w:r w:rsidRPr="00453BEF">
        <w:rPr>
          <w:b/>
          <w:sz w:val="24"/>
        </w:rPr>
        <w:t xml:space="preserve">Erkenning van </w:t>
      </w:r>
      <w:r w:rsidR="00C33C20" w:rsidRPr="00453BEF">
        <w:rPr>
          <w:b/>
          <w:sz w:val="24"/>
        </w:rPr>
        <w:t>licentiewaardige scholingen</w:t>
      </w:r>
      <w:r w:rsidRPr="00453BEF">
        <w:rPr>
          <w:b/>
          <w:sz w:val="24"/>
        </w:rPr>
        <w:t xml:space="preserve"> voor verlengen trainerslicentie</w:t>
      </w:r>
    </w:p>
    <w:p w14:paraId="766942FB" w14:textId="77777777" w:rsidR="00C70A0C" w:rsidRPr="00453BEF" w:rsidRDefault="00C70A0C" w:rsidP="00453BEF">
      <w:pPr>
        <w:pStyle w:val="Lijstalinea"/>
        <w:ind w:left="284"/>
        <w:jc w:val="both"/>
        <w:rPr>
          <w:i/>
        </w:rPr>
      </w:pPr>
    </w:p>
    <w:p w14:paraId="3F3B9B6F" w14:textId="77777777" w:rsidR="00D17DD4" w:rsidRPr="00453BEF" w:rsidRDefault="00C33C20" w:rsidP="00453BEF">
      <w:pPr>
        <w:pStyle w:val="Lijstalinea"/>
        <w:numPr>
          <w:ilvl w:val="0"/>
          <w:numId w:val="2"/>
        </w:numPr>
        <w:ind w:left="284" w:hanging="284"/>
        <w:jc w:val="both"/>
        <w:rPr>
          <w:i/>
          <w:sz w:val="24"/>
        </w:rPr>
      </w:pPr>
      <w:r w:rsidRPr="00453BEF">
        <w:rPr>
          <w:i/>
          <w:sz w:val="24"/>
        </w:rPr>
        <w:t>Plaats in reglement</w:t>
      </w:r>
    </w:p>
    <w:p w14:paraId="6CC6D2A7" w14:textId="77777777" w:rsidR="00D17DD4" w:rsidRPr="00453BEF" w:rsidRDefault="00C33C20" w:rsidP="00453BEF">
      <w:pPr>
        <w:pStyle w:val="Lijstalinea"/>
        <w:numPr>
          <w:ilvl w:val="1"/>
          <w:numId w:val="2"/>
        </w:numPr>
        <w:ind w:left="284" w:hanging="283"/>
        <w:jc w:val="both"/>
      </w:pPr>
      <w:r w:rsidRPr="00453BEF">
        <w:t xml:space="preserve">Conform licentiereglement erkent Badminton Nederland de licentiewaardigheid van een scholing. </w:t>
      </w:r>
    </w:p>
    <w:p w14:paraId="228C4F00" w14:textId="3E6A4F52" w:rsidR="00C70A0C" w:rsidRPr="00453BEF" w:rsidRDefault="00237861" w:rsidP="00453BEF">
      <w:pPr>
        <w:pStyle w:val="Lijstalinea"/>
        <w:numPr>
          <w:ilvl w:val="1"/>
          <w:numId w:val="2"/>
        </w:numPr>
        <w:ind w:left="284" w:hanging="283"/>
        <w:jc w:val="both"/>
      </w:pPr>
      <w:r w:rsidRPr="00453BEF">
        <w:t xml:space="preserve">Alle </w:t>
      </w:r>
      <w:r w:rsidR="00A60466" w:rsidRPr="00453BEF">
        <w:t xml:space="preserve">scholingen </w:t>
      </w:r>
      <w:r w:rsidRPr="00453BEF">
        <w:t xml:space="preserve">met een erkende licentiewaardigheid </w:t>
      </w:r>
      <w:r w:rsidR="00A60466" w:rsidRPr="00453BEF">
        <w:t xml:space="preserve">publiceert </w:t>
      </w:r>
      <w:r w:rsidR="00D17DD4" w:rsidRPr="00453BEF">
        <w:t xml:space="preserve">Badminton Nederland </w:t>
      </w:r>
      <w:r w:rsidR="00C33C20" w:rsidRPr="00453BEF">
        <w:t xml:space="preserve">eenmaal per jaar (uiterlijk 30 september) op haar website www.badminton.nl </w:t>
      </w:r>
      <w:r w:rsidRPr="00453BEF">
        <w:t xml:space="preserve">middels de </w:t>
      </w:r>
      <w:r w:rsidR="00C33C20" w:rsidRPr="00453BEF">
        <w:t xml:space="preserve">lijst </w:t>
      </w:r>
      <w:r w:rsidR="00A60466" w:rsidRPr="00453BEF">
        <w:t>´</w:t>
      </w:r>
      <w:r w:rsidR="001250C0" w:rsidRPr="00453BEF">
        <w:t>Licentiewaardige scholingen voor trainers</w:t>
      </w:r>
      <w:r w:rsidR="00A60466" w:rsidRPr="00453BEF">
        <w:t>´</w:t>
      </w:r>
      <w:r w:rsidRPr="00453BEF">
        <w:t xml:space="preserve">. Op deze lijst worden </w:t>
      </w:r>
      <w:r w:rsidR="001250C0" w:rsidRPr="00453BEF">
        <w:t xml:space="preserve">alle </w:t>
      </w:r>
      <w:r w:rsidR="00A60466" w:rsidRPr="00453BEF">
        <w:t xml:space="preserve">scholingen </w:t>
      </w:r>
      <w:r w:rsidRPr="00453BEF">
        <w:t xml:space="preserve">die erkend zijn voor </w:t>
      </w:r>
      <w:r w:rsidR="001250C0" w:rsidRPr="00453BEF">
        <w:t xml:space="preserve">de </w:t>
      </w:r>
      <w:r w:rsidR="00C33C20" w:rsidRPr="00453BEF">
        <w:t>niveau</w:t>
      </w:r>
      <w:r w:rsidR="001250C0" w:rsidRPr="00453BEF">
        <w:t>s</w:t>
      </w:r>
      <w:r w:rsidR="00C33C20" w:rsidRPr="00453BEF">
        <w:t xml:space="preserve"> </w:t>
      </w:r>
      <w:r w:rsidR="00AD58A8">
        <w:t>ST/</w:t>
      </w:r>
      <w:r w:rsidR="00981108" w:rsidRPr="00453BEF">
        <w:t xml:space="preserve">SL2B, </w:t>
      </w:r>
      <w:r w:rsidR="00AD58A8">
        <w:t>BWF1/</w:t>
      </w:r>
      <w:r w:rsidR="00C33C20" w:rsidRPr="00453BEF">
        <w:t>SL3B</w:t>
      </w:r>
      <w:r w:rsidR="001250C0" w:rsidRPr="00453BEF">
        <w:t xml:space="preserve">, </w:t>
      </w:r>
      <w:r w:rsidR="00AD58A8">
        <w:t>BWF2</w:t>
      </w:r>
      <w:r w:rsidR="001250C0" w:rsidRPr="00453BEF">
        <w:t>SL4B</w:t>
      </w:r>
      <w:r w:rsidR="00AD58A8">
        <w:t xml:space="preserve"> en BWF3/ADVANCE</w:t>
      </w:r>
      <w:r w:rsidRPr="00453BEF">
        <w:t xml:space="preserve"> gepubliceerd.</w:t>
      </w:r>
    </w:p>
    <w:p w14:paraId="7BBF7010" w14:textId="77777777" w:rsidR="00C33C20" w:rsidRPr="00453BEF" w:rsidRDefault="00C33C20" w:rsidP="00453BEF">
      <w:pPr>
        <w:pStyle w:val="Lijstalinea"/>
        <w:numPr>
          <w:ilvl w:val="1"/>
          <w:numId w:val="2"/>
        </w:numPr>
        <w:ind w:left="284" w:hanging="283"/>
        <w:jc w:val="both"/>
      </w:pPr>
      <w:r w:rsidRPr="00453BEF">
        <w:t>Op de lijst ‘</w:t>
      </w:r>
      <w:r w:rsidR="001250C0" w:rsidRPr="00453BEF">
        <w:t>Licentiewaardige scholingen voor trainers</w:t>
      </w:r>
      <w:r w:rsidRPr="00453BEF">
        <w:t xml:space="preserve">’ publiceert Badminton Nederland minimaal de volgende gegevens: organiserende instantie, naam </w:t>
      </w:r>
      <w:r w:rsidR="001250C0" w:rsidRPr="00453BEF">
        <w:t xml:space="preserve">scholing </w:t>
      </w:r>
      <w:r w:rsidRPr="00453BEF">
        <w:t>en de omschrijving van het bewijsstuk van erkenning</w:t>
      </w:r>
      <w:r w:rsidR="001250C0" w:rsidRPr="00453BEF">
        <w:t xml:space="preserve"> voor verlenging van de trainerslicentie</w:t>
      </w:r>
      <w:r w:rsidRPr="00453BEF">
        <w:t>. Daarnaast streeft Badminton Nederland er naar om de datum/data van de scholingen en een link naar de website van de organisator in de lijst op te nemen.</w:t>
      </w:r>
    </w:p>
    <w:p w14:paraId="7A3B176F" w14:textId="77777777" w:rsidR="00C70A0C" w:rsidRPr="00453BEF" w:rsidRDefault="00C70A0C" w:rsidP="00453BEF">
      <w:pPr>
        <w:pStyle w:val="Lijstalinea"/>
        <w:ind w:left="284"/>
        <w:jc w:val="both"/>
        <w:rPr>
          <w:i/>
        </w:rPr>
      </w:pPr>
    </w:p>
    <w:p w14:paraId="47FF06D1" w14:textId="77777777" w:rsidR="00140A6D" w:rsidRPr="00453BEF" w:rsidRDefault="00C70A0C" w:rsidP="00453BEF">
      <w:pPr>
        <w:pStyle w:val="Lijstalinea"/>
        <w:numPr>
          <w:ilvl w:val="0"/>
          <w:numId w:val="2"/>
        </w:numPr>
        <w:ind w:left="284" w:hanging="284"/>
        <w:jc w:val="both"/>
        <w:rPr>
          <w:i/>
          <w:sz w:val="24"/>
        </w:rPr>
      </w:pPr>
      <w:r w:rsidRPr="00453BEF">
        <w:rPr>
          <w:i/>
          <w:sz w:val="24"/>
        </w:rPr>
        <w:t xml:space="preserve">Aanvraag erkenning van een </w:t>
      </w:r>
      <w:r w:rsidR="00140A6D" w:rsidRPr="00453BEF">
        <w:rPr>
          <w:i/>
          <w:sz w:val="24"/>
        </w:rPr>
        <w:t>scholing die niet op</w:t>
      </w:r>
      <w:r w:rsidR="009D1875" w:rsidRPr="00453BEF">
        <w:rPr>
          <w:i/>
          <w:sz w:val="24"/>
        </w:rPr>
        <w:t xml:space="preserve"> de lijst staa</w:t>
      </w:r>
      <w:r w:rsidR="00EF2DF5" w:rsidRPr="00453BEF">
        <w:rPr>
          <w:i/>
          <w:sz w:val="24"/>
        </w:rPr>
        <w:t>t</w:t>
      </w:r>
      <w:r w:rsidR="00237861" w:rsidRPr="00453BEF">
        <w:rPr>
          <w:i/>
          <w:sz w:val="24"/>
        </w:rPr>
        <w:t xml:space="preserve"> (door deelnemer)</w:t>
      </w:r>
    </w:p>
    <w:p w14:paraId="1DB565C1" w14:textId="77777777" w:rsidR="00237861" w:rsidRPr="00453BEF" w:rsidRDefault="00D17DD4" w:rsidP="00453BEF">
      <w:pPr>
        <w:pStyle w:val="Lijstalinea"/>
        <w:numPr>
          <w:ilvl w:val="1"/>
          <w:numId w:val="2"/>
        </w:numPr>
        <w:ind w:left="284" w:hanging="284"/>
        <w:jc w:val="both"/>
      </w:pPr>
      <w:r w:rsidRPr="00453BEF">
        <w:t>Indien een scholing niet op de lijst ‘</w:t>
      </w:r>
      <w:r w:rsidR="001250C0" w:rsidRPr="00453BEF">
        <w:t>Licentiewaardige scholingen voor trainers</w:t>
      </w:r>
      <w:r w:rsidRPr="00453BEF">
        <w:t xml:space="preserve">’ is opgenomen, is deze in principe </w:t>
      </w:r>
      <w:r w:rsidR="00237861" w:rsidRPr="00453BEF">
        <w:t xml:space="preserve">niet </w:t>
      </w:r>
      <w:r w:rsidRPr="00453BEF">
        <w:t xml:space="preserve">licentiewaardig bevonden. </w:t>
      </w:r>
    </w:p>
    <w:p w14:paraId="530D712F" w14:textId="77777777" w:rsidR="00140A6D" w:rsidRPr="00453BEF" w:rsidRDefault="00D17DD4" w:rsidP="00453BEF">
      <w:pPr>
        <w:pStyle w:val="Lijstalinea"/>
        <w:numPr>
          <w:ilvl w:val="1"/>
          <w:numId w:val="2"/>
        </w:numPr>
        <w:ind w:left="284" w:hanging="284"/>
        <w:jc w:val="both"/>
      </w:pPr>
      <w:r w:rsidRPr="00453BEF">
        <w:t xml:space="preserve">Het is mogelijk om als deelnemer een scholing </w:t>
      </w:r>
      <w:r w:rsidR="00453BEF" w:rsidRPr="00453BEF">
        <w:t>voor</w:t>
      </w:r>
      <w:r w:rsidRPr="00453BEF">
        <w:t xml:space="preserve"> te dragen </w:t>
      </w:r>
      <w:r w:rsidR="00EF2DF5" w:rsidRPr="00453BEF">
        <w:t xml:space="preserve">om als </w:t>
      </w:r>
      <w:r w:rsidRPr="00453BEF">
        <w:t>licentiewaardig</w:t>
      </w:r>
      <w:r w:rsidR="00EF2DF5" w:rsidRPr="00453BEF">
        <w:t xml:space="preserve"> te erkennen</w:t>
      </w:r>
      <w:r w:rsidRPr="00453BEF">
        <w:t xml:space="preserve">. </w:t>
      </w:r>
      <w:r w:rsidR="00EF2DF5" w:rsidRPr="00453BEF">
        <w:t>U</w:t>
      </w:r>
      <w:r w:rsidRPr="00453BEF">
        <w:t xml:space="preserve">iterlijk </w:t>
      </w:r>
      <w:r w:rsidR="00237861" w:rsidRPr="00453BEF">
        <w:t xml:space="preserve">zes weken </w:t>
      </w:r>
      <w:r w:rsidRPr="00453BEF">
        <w:t xml:space="preserve">voor de (eerste dag van de) scholing </w:t>
      </w:r>
      <w:r w:rsidR="00EF2DF5" w:rsidRPr="00453BEF">
        <w:t xml:space="preserve">dient </w:t>
      </w:r>
      <w:r w:rsidRPr="00453BEF">
        <w:t>een verzoek ingediend te worden bij Badminton Nederland door een bericht te sturen naar opleidingen@badminton.nl o.v.v.</w:t>
      </w:r>
      <w:r w:rsidR="00EF2DF5" w:rsidRPr="00453BEF">
        <w:t xml:space="preserve"> ‘aanvraag erkenning scholing’.</w:t>
      </w:r>
    </w:p>
    <w:p w14:paraId="45BBEA45" w14:textId="77777777" w:rsidR="00DF0AC1" w:rsidRPr="00453BEF" w:rsidRDefault="00D17DD4" w:rsidP="00453BEF">
      <w:pPr>
        <w:pStyle w:val="Lijstalinea"/>
        <w:numPr>
          <w:ilvl w:val="1"/>
          <w:numId w:val="2"/>
        </w:numPr>
        <w:ind w:left="284" w:hanging="284"/>
        <w:jc w:val="both"/>
      </w:pPr>
      <w:r w:rsidRPr="00453BEF">
        <w:t>De aanvraag dient de volgende gegevens te bevatten</w:t>
      </w:r>
      <w:r w:rsidR="00DF0AC1" w:rsidRPr="00453BEF">
        <w:t>:</w:t>
      </w:r>
    </w:p>
    <w:p w14:paraId="55173CDF" w14:textId="77777777" w:rsidR="00DF0AC1" w:rsidRPr="00453BEF" w:rsidRDefault="00DF0AC1" w:rsidP="00453BEF">
      <w:pPr>
        <w:pStyle w:val="Lijstalinea"/>
        <w:ind w:left="284"/>
        <w:jc w:val="both"/>
      </w:pPr>
      <w:r w:rsidRPr="00453BEF">
        <w:t xml:space="preserve">- </w:t>
      </w:r>
      <w:r w:rsidR="00D17DD4" w:rsidRPr="00453BEF">
        <w:t>contactgegevens aanvrager (emailadres en telefoonnummer)</w:t>
      </w:r>
    </w:p>
    <w:p w14:paraId="77870EC0" w14:textId="77777777" w:rsidR="00DF0AC1" w:rsidRPr="00453BEF" w:rsidRDefault="00DF0AC1" w:rsidP="00453BEF">
      <w:pPr>
        <w:pStyle w:val="Lijstalinea"/>
        <w:ind w:left="284"/>
        <w:jc w:val="both"/>
      </w:pPr>
      <w:r w:rsidRPr="00453BEF">
        <w:t xml:space="preserve">- </w:t>
      </w:r>
      <w:r w:rsidR="00D17DD4" w:rsidRPr="00453BEF">
        <w:t>naam van de scholing</w:t>
      </w:r>
    </w:p>
    <w:p w14:paraId="134DD07E" w14:textId="77777777" w:rsidR="00DF0AC1" w:rsidRPr="00453BEF" w:rsidRDefault="00DF0AC1" w:rsidP="00453BEF">
      <w:pPr>
        <w:pStyle w:val="Lijstalinea"/>
        <w:ind w:left="284"/>
        <w:jc w:val="both"/>
      </w:pPr>
      <w:r w:rsidRPr="00453BEF">
        <w:t>-</w:t>
      </w:r>
      <w:r w:rsidR="00D17DD4" w:rsidRPr="00453BEF">
        <w:t xml:space="preserve"> organiserende instantie</w:t>
      </w:r>
      <w:r w:rsidRPr="00453BEF">
        <w:t xml:space="preserve"> van scholing</w:t>
      </w:r>
    </w:p>
    <w:p w14:paraId="2B442540" w14:textId="77777777" w:rsidR="00DF0AC1" w:rsidRPr="00453BEF" w:rsidRDefault="00DF0AC1" w:rsidP="00453BEF">
      <w:pPr>
        <w:pStyle w:val="Lijstalinea"/>
        <w:ind w:left="284"/>
        <w:jc w:val="both"/>
      </w:pPr>
      <w:r w:rsidRPr="00453BEF">
        <w:t xml:space="preserve">- </w:t>
      </w:r>
      <w:r w:rsidR="00D17DD4" w:rsidRPr="00453BEF">
        <w:t>locatie en datum/data van scholing</w:t>
      </w:r>
    </w:p>
    <w:p w14:paraId="7055D9EB" w14:textId="77777777" w:rsidR="00140A6D" w:rsidRPr="00453BEF" w:rsidRDefault="00DF0AC1" w:rsidP="00453BEF">
      <w:pPr>
        <w:pStyle w:val="Lijstalinea"/>
        <w:ind w:left="284"/>
        <w:jc w:val="both"/>
      </w:pPr>
      <w:r w:rsidRPr="00453BEF">
        <w:t xml:space="preserve">- </w:t>
      </w:r>
      <w:r w:rsidR="00D17DD4" w:rsidRPr="00453BEF">
        <w:t>programma van de scholing.</w:t>
      </w:r>
    </w:p>
    <w:p w14:paraId="28960C20" w14:textId="77777777" w:rsidR="00140A6D" w:rsidRPr="00453BEF" w:rsidRDefault="00D17DD4" w:rsidP="00453BEF">
      <w:pPr>
        <w:pStyle w:val="Lijstalinea"/>
        <w:numPr>
          <w:ilvl w:val="1"/>
          <w:numId w:val="2"/>
        </w:numPr>
        <w:ind w:left="284" w:hanging="284"/>
        <w:jc w:val="both"/>
      </w:pPr>
      <w:r w:rsidRPr="00453BEF">
        <w:t xml:space="preserve">Badminton Nederland beoordeelt binnen 10 werkdagen de licentiewaardigheid van de scholing en communiceert het besluit over de erkenning aan de aanvrager. </w:t>
      </w:r>
    </w:p>
    <w:p w14:paraId="1F5BF5ED" w14:textId="77777777" w:rsidR="00237861" w:rsidRPr="00453BEF" w:rsidRDefault="00D17DD4" w:rsidP="00453BEF">
      <w:pPr>
        <w:pStyle w:val="Lijstalinea"/>
        <w:numPr>
          <w:ilvl w:val="1"/>
          <w:numId w:val="2"/>
        </w:numPr>
        <w:ind w:left="284" w:hanging="284"/>
        <w:jc w:val="both"/>
      </w:pPr>
      <w:r w:rsidRPr="00453BEF">
        <w:t xml:space="preserve">Wanneer de scholing wordt erkend, zal deze worden toegevoegd </w:t>
      </w:r>
      <w:r w:rsidR="00EF2DF5" w:rsidRPr="00453BEF">
        <w:t>op</w:t>
      </w:r>
      <w:r w:rsidRPr="00453BEF">
        <w:t xml:space="preserve"> de lijst ‘</w:t>
      </w:r>
      <w:r w:rsidR="001250C0" w:rsidRPr="00453BEF">
        <w:t>Licentiewaardige scholingen voor trainers</w:t>
      </w:r>
      <w:r w:rsidRPr="00453BEF">
        <w:t>’.</w:t>
      </w:r>
    </w:p>
    <w:p w14:paraId="25F657D2" w14:textId="77777777" w:rsidR="00C70A0C" w:rsidRPr="00453BEF" w:rsidRDefault="00C70A0C" w:rsidP="00453BEF">
      <w:pPr>
        <w:pStyle w:val="Lijstalinea"/>
        <w:ind w:left="284"/>
        <w:jc w:val="both"/>
      </w:pPr>
    </w:p>
    <w:p w14:paraId="7693DB24" w14:textId="77777777" w:rsidR="00237861" w:rsidRPr="00453BEF" w:rsidRDefault="00C70A0C" w:rsidP="00453BEF">
      <w:pPr>
        <w:pStyle w:val="Lijstalinea"/>
        <w:numPr>
          <w:ilvl w:val="0"/>
          <w:numId w:val="2"/>
        </w:numPr>
        <w:ind w:left="284" w:hanging="284"/>
        <w:jc w:val="both"/>
        <w:rPr>
          <w:i/>
          <w:sz w:val="24"/>
        </w:rPr>
      </w:pPr>
      <w:r w:rsidRPr="00453BEF">
        <w:rPr>
          <w:i/>
          <w:sz w:val="24"/>
        </w:rPr>
        <w:t>Aanvraag e</w:t>
      </w:r>
      <w:r w:rsidR="00237861" w:rsidRPr="00453BEF">
        <w:rPr>
          <w:i/>
          <w:sz w:val="24"/>
        </w:rPr>
        <w:t>rkenning van een scholing die niet op de lijst staat (door organisator)</w:t>
      </w:r>
    </w:p>
    <w:p w14:paraId="214AFBB3" w14:textId="77777777" w:rsidR="00237861" w:rsidRPr="00453BEF" w:rsidRDefault="00237861" w:rsidP="00453BEF">
      <w:pPr>
        <w:pStyle w:val="Lijstalinea"/>
        <w:numPr>
          <w:ilvl w:val="1"/>
          <w:numId w:val="2"/>
        </w:numPr>
        <w:ind w:left="284" w:hanging="284"/>
        <w:jc w:val="both"/>
      </w:pPr>
      <w:r w:rsidRPr="00453BEF">
        <w:t xml:space="preserve">Indien een scholing niet op de lijst ‘Licentiewaardige scholingen voor trainers’ is opgenomen, is deze in principe niet licentiewaardig bevonden. </w:t>
      </w:r>
    </w:p>
    <w:p w14:paraId="54A6D32C" w14:textId="77777777" w:rsidR="00237861" w:rsidRPr="00453BEF" w:rsidRDefault="00237861" w:rsidP="00453BEF">
      <w:pPr>
        <w:pStyle w:val="Lijstalinea"/>
        <w:numPr>
          <w:ilvl w:val="1"/>
          <w:numId w:val="2"/>
        </w:numPr>
        <w:ind w:left="284" w:hanging="284"/>
        <w:jc w:val="both"/>
      </w:pPr>
      <w:r w:rsidRPr="00453BEF">
        <w:t xml:space="preserve">Het is mogelijk om als organisator een scholing </w:t>
      </w:r>
      <w:r w:rsidR="00453BEF" w:rsidRPr="00453BEF">
        <w:t>voor</w:t>
      </w:r>
      <w:r w:rsidRPr="00453BEF">
        <w:t xml:space="preserve"> te dragen om als licentiewaardig te erkennen. Uiterlijk zes weken voor de (eerste dag van de) scholing dient een verzoek ingediend te worden bij Badminton Nederland door een bericht te sturen naar opleidingen@badminton.nl o.v.v. ‘aanvraag erkenning scholing’.</w:t>
      </w:r>
    </w:p>
    <w:p w14:paraId="1F003453" w14:textId="77777777" w:rsidR="00237861" w:rsidRPr="00453BEF" w:rsidRDefault="00237861" w:rsidP="00453BEF">
      <w:pPr>
        <w:pStyle w:val="Lijstalinea"/>
        <w:numPr>
          <w:ilvl w:val="1"/>
          <w:numId w:val="2"/>
        </w:numPr>
        <w:ind w:left="284" w:hanging="284"/>
        <w:jc w:val="both"/>
      </w:pPr>
      <w:r w:rsidRPr="00453BEF">
        <w:t>De aanvraag dient de volgende gegevens te bevatten:</w:t>
      </w:r>
    </w:p>
    <w:p w14:paraId="65E418DC" w14:textId="77777777" w:rsidR="00237861" w:rsidRPr="00453BEF" w:rsidRDefault="00237861" w:rsidP="00453BEF">
      <w:pPr>
        <w:pStyle w:val="Lijstalinea"/>
        <w:ind w:left="284"/>
        <w:jc w:val="both"/>
      </w:pPr>
      <w:r w:rsidRPr="00453BEF">
        <w:t>- contactgegevens aanvrager (emailadres en telefoonnummer)</w:t>
      </w:r>
    </w:p>
    <w:p w14:paraId="7A9A9F69" w14:textId="77777777" w:rsidR="00237861" w:rsidRPr="00453BEF" w:rsidRDefault="00237861" w:rsidP="00453BEF">
      <w:pPr>
        <w:pStyle w:val="Lijstalinea"/>
        <w:ind w:left="284"/>
        <w:jc w:val="both"/>
      </w:pPr>
      <w:r w:rsidRPr="00453BEF">
        <w:t>- naam van de scholing</w:t>
      </w:r>
    </w:p>
    <w:p w14:paraId="18E28A24" w14:textId="77777777" w:rsidR="00237861" w:rsidRPr="00453BEF" w:rsidRDefault="00237861" w:rsidP="00453BEF">
      <w:pPr>
        <w:pStyle w:val="Lijstalinea"/>
        <w:ind w:left="284"/>
        <w:jc w:val="both"/>
      </w:pPr>
      <w:r w:rsidRPr="00453BEF">
        <w:lastRenderedPageBreak/>
        <w:t>- organiserende instantie van scholing</w:t>
      </w:r>
    </w:p>
    <w:p w14:paraId="45DA3875" w14:textId="77777777" w:rsidR="00237861" w:rsidRPr="00453BEF" w:rsidRDefault="00237861" w:rsidP="00453BEF">
      <w:pPr>
        <w:pStyle w:val="Lijstalinea"/>
        <w:ind w:left="284"/>
        <w:jc w:val="both"/>
      </w:pPr>
      <w:r w:rsidRPr="00453BEF">
        <w:t>- locatie en datum/data van scholing</w:t>
      </w:r>
    </w:p>
    <w:p w14:paraId="5FB4AEE1" w14:textId="77777777" w:rsidR="00237861" w:rsidRPr="00453BEF" w:rsidRDefault="00237861" w:rsidP="00453BEF">
      <w:pPr>
        <w:pStyle w:val="Lijstalinea"/>
        <w:ind w:left="284"/>
        <w:jc w:val="both"/>
      </w:pPr>
      <w:r w:rsidRPr="00453BEF">
        <w:t xml:space="preserve">- gegevens van de scholing: programma, duur, docent(en)informatie, didactische werkvormen en methodieken, minimaal </w:t>
      </w:r>
      <w:r w:rsidR="00453BEF" w:rsidRPr="00453BEF">
        <w:t>en maximaal aantal deelnemers en</w:t>
      </w:r>
      <w:r w:rsidR="00AF22D0" w:rsidRPr="00453BEF">
        <w:t xml:space="preserve"> doelgroep gespecificeerd naar niveau.</w:t>
      </w:r>
    </w:p>
    <w:p w14:paraId="31A5C76E" w14:textId="77777777" w:rsidR="00237861" w:rsidRPr="00453BEF" w:rsidRDefault="00237861" w:rsidP="00453BEF">
      <w:pPr>
        <w:pStyle w:val="Lijstalinea"/>
        <w:numPr>
          <w:ilvl w:val="1"/>
          <w:numId w:val="2"/>
        </w:numPr>
        <w:ind w:left="284" w:hanging="284"/>
        <w:jc w:val="both"/>
      </w:pPr>
      <w:r w:rsidRPr="00453BEF">
        <w:t xml:space="preserve">Badminton Nederland beoordeelt binnen 10 werkdagen de licentiewaardigheid van de scholing en communiceert het besluit over de erkenning aan de aanvrager. </w:t>
      </w:r>
    </w:p>
    <w:p w14:paraId="3FE08AB2" w14:textId="77777777" w:rsidR="00237861" w:rsidRPr="00453BEF" w:rsidRDefault="00237861" w:rsidP="00453BEF">
      <w:pPr>
        <w:pStyle w:val="Lijstalinea"/>
        <w:numPr>
          <w:ilvl w:val="1"/>
          <w:numId w:val="2"/>
        </w:numPr>
        <w:ind w:left="284" w:hanging="284"/>
        <w:jc w:val="both"/>
      </w:pPr>
      <w:r w:rsidRPr="00453BEF">
        <w:t>Wanneer de scholing wordt erkend, zal deze worden toegevoegd op de lijst ‘Licentiewaardige scholingen voor trainers’.</w:t>
      </w:r>
    </w:p>
    <w:p w14:paraId="2435B04C" w14:textId="77777777" w:rsidR="00237861" w:rsidRPr="00453BEF" w:rsidRDefault="00237861" w:rsidP="00453BEF">
      <w:pPr>
        <w:pStyle w:val="Lijstalinea"/>
        <w:ind w:left="284"/>
        <w:jc w:val="both"/>
      </w:pPr>
    </w:p>
    <w:p w14:paraId="3AB92116" w14:textId="77777777" w:rsidR="00453BEF" w:rsidRPr="00453BEF" w:rsidRDefault="00453BEF" w:rsidP="00453BEF">
      <w:pPr>
        <w:pStyle w:val="Lijstalinea"/>
        <w:ind w:left="284"/>
        <w:jc w:val="both"/>
      </w:pPr>
    </w:p>
    <w:p w14:paraId="6B371BC9" w14:textId="77777777" w:rsidR="00C33C20" w:rsidRPr="00453BEF" w:rsidRDefault="00140A6D" w:rsidP="00453BEF">
      <w:pPr>
        <w:pStyle w:val="Lijstalinea"/>
        <w:numPr>
          <w:ilvl w:val="0"/>
          <w:numId w:val="4"/>
        </w:numPr>
        <w:ind w:left="284" w:hanging="284"/>
        <w:jc w:val="both"/>
        <w:rPr>
          <w:b/>
          <w:sz w:val="24"/>
        </w:rPr>
      </w:pPr>
      <w:r w:rsidRPr="00453BEF">
        <w:rPr>
          <w:b/>
          <w:sz w:val="24"/>
        </w:rPr>
        <w:t>Deelname</w:t>
      </w:r>
      <w:r w:rsidR="00DF0AC1" w:rsidRPr="00453BEF">
        <w:rPr>
          <w:b/>
          <w:sz w:val="24"/>
        </w:rPr>
        <w:t xml:space="preserve"> aan </w:t>
      </w:r>
      <w:r w:rsidR="00C70A0C" w:rsidRPr="00453BEF">
        <w:rPr>
          <w:b/>
          <w:sz w:val="24"/>
        </w:rPr>
        <w:t xml:space="preserve">licentiewaardige </w:t>
      </w:r>
      <w:r w:rsidR="00DF0AC1" w:rsidRPr="00453BEF">
        <w:rPr>
          <w:b/>
          <w:sz w:val="24"/>
        </w:rPr>
        <w:t xml:space="preserve">scholing </w:t>
      </w:r>
      <w:r w:rsidR="00F4243D" w:rsidRPr="00453BEF">
        <w:rPr>
          <w:b/>
          <w:sz w:val="24"/>
        </w:rPr>
        <w:t>voor verlengen trainers</w:t>
      </w:r>
      <w:r w:rsidR="00C70A0C" w:rsidRPr="00453BEF">
        <w:rPr>
          <w:b/>
          <w:sz w:val="24"/>
        </w:rPr>
        <w:t>licentie</w:t>
      </w:r>
    </w:p>
    <w:p w14:paraId="3C31E335" w14:textId="77777777" w:rsidR="00C70A0C" w:rsidRPr="00453BEF" w:rsidRDefault="00C70A0C" w:rsidP="00453BEF">
      <w:pPr>
        <w:pStyle w:val="Lijstalinea"/>
        <w:ind w:left="284"/>
        <w:jc w:val="both"/>
      </w:pPr>
    </w:p>
    <w:p w14:paraId="60E64563" w14:textId="77777777" w:rsidR="00C70A0C" w:rsidRPr="00453BEF" w:rsidRDefault="00C70A0C" w:rsidP="00453BEF">
      <w:pPr>
        <w:pStyle w:val="Lijstalinea"/>
        <w:numPr>
          <w:ilvl w:val="0"/>
          <w:numId w:val="3"/>
        </w:numPr>
        <w:ind w:left="284" w:hanging="284"/>
        <w:jc w:val="both"/>
        <w:rPr>
          <w:i/>
          <w:sz w:val="24"/>
        </w:rPr>
      </w:pPr>
      <w:r w:rsidRPr="00453BEF">
        <w:rPr>
          <w:i/>
          <w:sz w:val="24"/>
        </w:rPr>
        <w:t>Deelname</w:t>
      </w:r>
    </w:p>
    <w:p w14:paraId="7D00DEB2" w14:textId="77777777" w:rsidR="00C70A0C" w:rsidRPr="00453BEF" w:rsidRDefault="009D1875" w:rsidP="00453BEF">
      <w:pPr>
        <w:pStyle w:val="Lijstalinea"/>
        <w:numPr>
          <w:ilvl w:val="1"/>
          <w:numId w:val="3"/>
        </w:numPr>
        <w:ind w:left="284" w:hanging="284"/>
        <w:jc w:val="both"/>
      </w:pPr>
      <w:r w:rsidRPr="00453BEF">
        <w:t>Deelname</w:t>
      </w:r>
      <w:r w:rsidR="00C33C20" w:rsidRPr="00453BEF">
        <w:t xml:space="preserve"> </w:t>
      </w:r>
      <w:r w:rsidRPr="00453BEF">
        <w:t xml:space="preserve">aan een </w:t>
      </w:r>
      <w:r w:rsidR="00C70A0C" w:rsidRPr="00453BEF">
        <w:t xml:space="preserve">licentiewaardige </w:t>
      </w:r>
      <w:r w:rsidRPr="00453BEF">
        <w:t>scholing gebeurt op verantwoordelijkheid van de deelnemer. De deelnemer dient eventuele kosten zelf te dragen.</w:t>
      </w:r>
    </w:p>
    <w:p w14:paraId="256C5CE9" w14:textId="77777777" w:rsidR="00C33C20" w:rsidRPr="00453BEF" w:rsidRDefault="00D17DD4" w:rsidP="00453BEF">
      <w:pPr>
        <w:pStyle w:val="Lijstalinea"/>
        <w:numPr>
          <w:ilvl w:val="1"/>
          <w:numId w:val="3"/>
        </w:numPr>
        <w:ind w:left="284" w:hanging="284"/>
        <w:jc w:val="both"/>
      </w:pPr>
      <w:r w:rsidRPr="00453BEF">
        <w:t xml:space="preserve">Badminton Nederland controleert de eindtermen van de </w:t>
      </w:r>
      <w:r w:rsidR="00C70A0C" w:rsidRPr="00453BEF">
        <w:t xml:space="preserve">licentiewaardige </w:t>
      </w:r>
      <w:r w:rsidRPr="00453BEF">
        <w:t>scholing, maar is niet verantwoordelijk voor de inhoud.</w:t>
      </w:r>
    </w:p>
    <w:p w14:paraId="49350F11" w14:textId="77777777" w:rsidR="00453BEF" w:rsidRPr="00453BEF" w:rsidRDefault="00453BEF" w:rsidP="00453BEF">
      <w:pPr>
        <w:pStyle w:val="Lijstalinea"/>
        <w:ind w:left="284"/>
        <w:jc w:val="both"/>
        <w:rPr>
          <w:i/>
        </w:rPr>
      </w:pPr>
    </w:p>
    <w:p w14:paraId="138FD067" w14:textId="77777777" w:rsidR="00DF0AC1" w:rsidRPr="00453BEF" w:rsidRDefault="00AF22D0" w:rsidP="00453BEF">
      <w:pPr>
        <w:pStyle w:val="Lijstalinea"/>
        <w:numPr>
          <w:ilvl w:val="0"/>
          <w:numId w:val="3"/>
        </w:numPr>
        <w:ind w:left="284" w:hanging="284"/>
        <w:jc w:val="both"/>
        <w:rPr>
          <w:i/>
          <w:sz w:val="24"/>
        </w:rPr>
      </w:pPr>
      <w:r w:rsidRPr="00453BEF">
        <w:rPr>
          <w:i/>
          <w:sz w:val="24"/>
        </w:rPr>
        <w:t>Bewijs</w:t>
      </w:r>
      <w:r w:rsidR="00DF0AC1" w:rsidRPr="00453BEF">
        <w:rPr>
          <w:i/>
          <w:sz w:val="24"/>
        </w:rPr>
        <w:t xml:space="preserve"> </w:t>
      </w:r>
      <w:r w:rsidR="00C70A0C" w:rsidRPr="00453BEF">
        <w:rPr>
          <w:i/>
          <w:sz w:val="24"/>
        </w:rPr>
        <w:t>van deelname</w:t>
      </w:r>
    </w:p>
    <w:p w14:paraId="0F3AAF00" w14:textId="77777777" w:rsidR="004C0DA8" w:rsidRPr="00453BEF" w:rsidRDefault="00AF22D0" w:rsidP="00453BEF">
      <w:pPr>
        <w:pStyle w:val="Lijstalinea"/>
        <w:numPr>
          <w:ilvl w:val="1"/>
          <w:numId w:val="3"/>
        </w:numPr>
        <w:ind w:left="284" w:hanging="284"/>
        <w:jc w:val="both"/>
      </w:pPr>
      <w:r w:rsidRPr="00453BEF">
        <w:t>Wanneer er is deelgenomen aan een licentiewaardige bijs</w:t>
      </w:r>
      <w:r w:rsidR="00F4243D" w:rsidRPr="00453BEF">
        <w:t xml:space="preserve">choling van Badminton Nederland, </w:t>
      </w:r>
      <w:r w:rsidR="003C0E06" w:rsidRPr="00453BEF">
        <w:t xml:space="preserve">de VBO </w:t>
      </w:r>
      <w:r w:rsidR="00F4243D" w:rsidRPr="00453BEF">
        <w:t xml:space="preserve">of de NBSS </w:t>
      </w:r>
      <w:r w:rsidR="003C0E06" w:rsidRPr="00453BEF">
        <w:t>dan zorgt de organisator</w:t>
      </w:r>
      <w:r w:rsidRPr="00453BEF">
        <w:t xml:space="preserve"> voor </w:t>
      </w:r>
      <w:r w:rsidR="003C0E06" w:rsidRPr="00453BEF">
        <w:t xml:space="preserve">de presentielijst, op basis waarvan de licentie </w:t>
      </w:r>
      <w:r w:rsidR="004C0DA8" w:rsidRPr="00453BEF">
        <w:t xml:space="preserve">van de deelnemer </w:t>
      </w:r>
      <w:r w:rsidR="003C0E06" w:rsidRPr="00453BEF">
        <w:t>kan worden verlengd.</w:t>
      </w:r>
    </w:p>
    <w:p w14:paraId="59585396" w14:textId="77777777" w:rsidR="003C0E06" w:rsidRPr="00453BEF" w:rsidRDefault="001250C0" w:rsidP="00453BEF">
      <w:pPr>
        <w:pStyle w:val="Lijstalinea"/>
        <w:numPr>
          <w:ilvl w:val="1"/>
          <w:numId w:val="3"/>
        </w:numPr>
        <w:ind w:left="284" w:hanging="284"/>
        <w:jc w:val="both"/>
      </w:pPr>
      <w:r w:rsidRPr="00453BEF">
        <w:t xml:space="preserve">Wanneer er is deelgenomen aan een </w:t>
      </w:r>
      <w:r w:rsidR="003C0E06" w:rsidRPr="00453BEF">
        <w:t xml:space="preserve">licentiewaardige scholing, </w:t>
      </w:r>
      <w:r w:rsidRPr="00453BEF">
        <w:t xml:space="preserve">die niet wordt georganiseerd door </w:t>
      </w:r>
      <w:r w:rsidR="00453BEF" w:rsidRPr="00453BEF">
        <w:t xml:space="preserve">Badminton Nederland, </w:t>
      </w:r>
      <w:r w:rsidR="003C0E06" w:rsidRPr="00453BEF">
        <w:t>de VBO</w:t>
      </w:r>
      <w:r w:rsidR="00453BEF" w:rsidRPr="00453BEF">
        <w:t xml:space="preserve"> of de NBSS</w:t>
      </w:r>
      <w:r w:rsidR="003C0E06" w:rsidRPr="00453BEF">
        <w:t xml:space="preserve">, dan </w:t>
      </w:r>
      <w:r w:rsidR="00AF22D0" w:rsidRPr="00453BEF">
        <w:t xml:space="preserve">dient de deelnemer het bewijs </w:t>
      </w:r>
      <w:r w:rsidR="004C0DA8" w:rsidRPr="00453BEF">
        <w:t xml:space="preserve">van </w:t>
      </w:r>
      <w:r w:rsidR="00AF22D0" w:rsidRPr="00453BEF">
        <w:t xml:space="preserve">deelname aan de </w:t>
      </w:r>
      <w:r w:rsidRPr="00453BEF">
        <w:t xml:space="preserve">scholing </w:t>
      </w:r>
      <w:r w:rsidR="00AF22D0" w:rsidRPr="00453BEF">
        <w:t>te sturen naar opleidingen@badminton.nl</w:t>
      </w:r>
      <w:r w:rsidR="004C0DA8" w:rsidRPr="00453BEF">
        <w:rPr>
          <w:sz w:val="20"/>
        </w:rPr>
        <w:t xml:space="preserve"> </w:t>
      </w:r>
      <w:r w:rsidR="004C0DA8" w:rsidRPr="00453BEF">
        <w:t xml:space="preserve">o.v.v. </w:t>
      </w:r>
      <w:r w:rsidR="004C0DA8" w:rsidRPr="00453BEF">
        <w:rPr>
          <w:i/>
        </w:rPr>
        <w:t>naam scholing</w:t>
      </w:r>
      <w:r w:rsidR="00AF22D0" w:rsidRPr="00453BEF">
        <w:t xml:space="preserve">. Dit bericht </w:t>
      </w:r>
      <w:r w:rsidRPr="00453BEF">
        <w:t xml:space="preserve">dient minimaal </w:t>
      </w:r>
      <w:r w:rsidR="004C0DA8" w:rsidRPr="00453BEF">
        <w:t xml:space="preserve">het </w:t>
      </w:r>
      <w:r w:rsidR="003C0E06" w:rsidRPr="00453BEF">
        <w:t>volgende te bevatten</w:t>
      </w:r>
      <w:r w:rsidR="004C0DA8" w:rsidRPr="00453BEF">
        <w:t xml:space="preserve"> (a</w:t>
      </w:r>
      <w:r w:rsidR="003C0E06" w:rsidRPr="00453BEF">
        <w:t>lleen volledig ingevulde aanvraag</w:t>
      </w:r>
      <w:r w:rsidR="004C0DA8" w:rsidRPr="00453BEF">
        <w:t>formulieren worden geaccepteerd):</w:t>
      </w:r>
    </w:p>
    <w:p w14:paraId="2C8B915D" w14:textId="77777777" w:rsidR="001250C0" w:rsidRPr="00453BEF" w:rsidRDefault="001250C0" w:rsidP="00453BEF">
      <w:pPr>
        <w:pStyle w:val="Lijstalinea"/>
        <w:ind w:left="284"/>
        <w:jc w:val="both"/>
      </w:pPr>
      <w:r w:rsidRPr="00453BEF">
        <w:t xml:space="preserve">- naam aanvrager </w:t>
      </w:r>
    </w:p>
    <w:p w14:paraId="01545788" w14:textId="77777777" w:rsidR="001250C0" w:rsidRPr="00453BEF" w:rsidRDefault="001250C0" w:rsidP="00453BEF">
      <w:pPr>
        <w:pStyle w:val="Lijstalinea"/>
        <w:ind w:left="284"/>
        <w:jc w:val="both"/>
      </w:pPr>
      <w:r w:rsidRPr="00453BEF">
        <w:t>- bondsnummer aanvrager</w:t>
      </w:r>
    </w:p>
    <w:p w14:paraId="1BAEBF78" w14:textId="77777777" w:rsidR="001250C0" w:rsidRPr="00453BEF" w:rsidRDefault="001250C0" w:rsidP="00453BEF">
      <w:pPr>
        <w:pStyle w:val="Lijstalinea"/>
        <w:ind w:left="284"/>
        <w:jc w:val="both"/>
      </w:pPr>
      <w:r w:rsidRPr="00453BEF">
        <w:t>- emailadres en telefoonnummer van aanvrager</w:t>
      </w:r>
    </w:p>
    <w:p w14:paraId="19F427E1" w14:textId="77777777" w:rsidR="001250C0" w:rsidRPr="00453BEF" w:rsidRDefault="001250C0" w:rsidP="00453BEF">
      <w:pPr>
        <w:pStyle w:val="Lijstalinea"/>
        <w:ind w:left="284"/>
        <w:jc w:val="both"/>
      </w:pPr>
      <w:r w:rsidRPr="00453BEF">
        <w:t>- naam van de scholing</w:t>
      </w:r>
    </w:p>
    <w:p w14:paraId="46AA9414" w14:textId="77777777" w:rsidR="001250C0" w:rsidRPr="00453BEF" w:rsidRDefault="001250C0" w:rsidP="00453BEF">
      <w:pPr>
        <w:pStyle w:val="Lijstalinea"/>
        <w:ind w:left="284"/>
        <w:jc w:val="both"/>
      </w:pPr>
      <w:r w:rsidRPr="00453BEF">
        <w:t>- organiserende instantie van scholing</w:t>
      </w:r>
    </w:p>
    <w:p w14:paraId="18FFA157" w14:textId="77777777" w:rsidR="001250C0" w:rsidRPr="00453BEF" w:rsidRDefault="001250C0" w:rsidP="00453BEF">
      <w:pPr>
        <w:pStyle w:val="Lijstalinea"/>
        <w:ind w:left="284"/>
        <w:jc w:val="both"/>
      </w:pPr>
      <w:r w:rsidRPr="00453BEF">
        <w:t>- locatie en datum/data van scholing</w:t>
      </w:r>
    </w:p>
    <w:p w14:paraId="21DD4F23" w14:textId="77777777" w:rsidR="001250C0" w:rsidRPr="00453BEF" w:rsidRDefault="001250C0" w:rsidP="00453BEF">
      <w:pPr>
        <w:pStyle w:val="Lijstalinea"/>
        <w:ind w:left="284"/>
        <w:jc w:val="both"/>
      </w:pPr>
      <w:r w:rsidRPr="00453BEF">
        <w:t>- (kopie van) bewijsstuk deelname aan scholing.</w:t>
      </w:r>
    </w:p>
    <w:p w14:paraId="4231C4F6" w14:textId="77777777" w:rsidR="00DF0AC1" w:rsidRPr="00453BEF" w:rsidRDefault="00496E7A" w:rsidP="00453BEF">
      <w:pPr>
        <w:pStyle w:val="Lijstalinea"/>
        <w:numPr>
          <w:ilvl w:val="1"/>
          <w:numId w:val="3"/>
        </w:numPr>
        <w:ind w:left="284" w:hanging="284"/>
        <w:jc w:val="both"/>
      </w:pPr>
      <w:r w:rsidRPr="00453BEF">
        <w:t xml:space="preserve">Badminton Nederland </w:t>
      </w:r>
      <w:r w:rsidR="00DF0AC1" w:rsidRPr="00453BEF">
        <w:t xml:space="preserve">draagt zorg voor de administratie van deelname aan licentiewaardige scholingen en zal alleen de ontvangst van </w:t>
      </w:r>
      <w:r w:rsidRPr="00453BEF">
        <w:t>de aanvraag</w:t>
      </w:r>
      <w:r w:rsidR="00DF0AC1" w:rsidRPr="00453BEF">
        <w:t xml:space="preserve"> bevestigen. Indien de scholing niet licentiewaardig is, zal de aanvrager</w:t>
      </w:r>
      <w:r w:rsidR="009D1875" w:rsidRPr="00453BEF">
        <w:t xml:space="preserve"> binnen 1</w:t>
      </w:r>
      <w:r w:rsidR="004C0DA8" w:rsidRPr="00453BEF">
        <w:t>0</w:t>
      </w:r>
      <w:r w:rsidR="009D1875" w:rsidRPr="00453BEF">
        <w:t xml:space="preserve"> werkdagen </w:t>
      </w:r>
      <w:r w:rsidR="00DF0AC1" w:rsidRPr="00453BEF">
        <w:t xml:space="preserve">dit bericht van </w:t>
      </w:r>
      <w:r w:rsidRPr="00453BEF">
        <w:t xml:space="preserve">Badminton Nederland </w:t>
      </w:r>
      <w:r w:rsidR="00DF0AC1" w:rsidRPr="00453BEF">
        <w:t>ontvangen.</w:t>
      </w:r>
    </w:p>
    <w:sectPr w:rsidR="00DF0AC1" w:rsidRPr="00453BEF" w:rsidSect="00453BEF">
      <w:headerReference w:type="default" r:id="rId7"/>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EF8CF" w14:textId="77777777" w:rsidR="00B24FF7" w:rsidRDefault="00B24FF7" w:rsidP="00E94970">
      <w:pPr>
        <w:spacing w:after="0" w:line="240" w:lineRule="auto"/>
      </w:pPr>
      <w:r>
        <w:separator/>
      </w:r>
    </w:p>
  </w:endnote>
  <w:endnote w:type="continuationSeparator" w:id="0">
    <w:p w14:paraId="34D92963" w14:textId="77777777" w:rsidR="00B24FF7" w:rsidRDefault="00B24FF7" w:rsidP="00E94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D6B6B" w14:textId="77777777" w:rsidR="00B24FF7" w:rsidRDefault="00B24FF7" w:rsidP="00E94970">
      <w:pPr>
        <w:spacing w:after="0" w:line="240" w:lineRule="auto"/>
      </w:pPr>
      <w:r>
        <w:separator/>
      </w:r>
    </w:p>
  </w:footnote>
  <w:footnote w:type="continuationSeparator" w:id="0">
    <w:p w14:paraId="2325A3CC" w14:textId="77777777" w:rsidR="00B24FF7" w:rsidRDefault="00B24FF7" w:rsidP="00E94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5F95" w14:textId="77777777" w:rsidR="00C70A0C" w:rsidRPr="00662EE8" w:rsidRDefault="00C70A0C" w:rsidP="00C70A0C">
    <w:pPr>
      <w:pStyle w:val="Koptekst"/>
      <w:ind w:left="2124"/>
      <w:rPr>
        <w:color w:val="1F497D" w:themeColor="text2"/>
      </w:rPr>
    </w:pPr>
    <w:r w:rsidRPr="00662EE8">
      <w:rPr>
        <w:noProof/>
        <w:color w:val="1F497D" w:themeColor="text2"/>
        <w:lang w:eastAsia="nl-NL"/>
      </w:rPr>
      <w:drawing>
        <wp:anchor distT="0" distB="0" distL="114300" distR="114300" simplePos="0" relativeHeight="251659264" behindDoc="0" locked="0" layoutInCell="1" allowOverlap="1" wp14:anchorId="0C4018ED" wp14:editId="1208FA5E">
          <wp:simplePos x="0" y="0"/>
          <wp:positionH relativeFrom="column">
            <wp:posOffset>22225</wp:posOffset>
          </wp:positionH>
          <wp:positionV relativeFrom="paragraph">
            <wp:posOffset>-347345</wp:posOffset>
          </wp:positionV>
          <wp:extent cx="1054735" cy="672465"/>
          <wp:effectExtent l="0" t="0" r="0" b="0"/>
          <wp:wrapSquare wrapText="bothSides"/>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mintonNederland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735" cy="672465"/>
                  </a:xfrm>
                  <a:prstGeom prst="rect">
                    <a:avLst/>
                  </a:prstGeom>
                </pic:spPr>
              </pic:pic>
            </a:graphicData>
          </a:graphic>
          <wp14:sizeRelV relativeFrom="margin">
            <wp14:pctHeight>0</wp14:pctHeight>
          </wp14:sizeRelV>
        </wp:anchor>
      </w:drawing>
    </w:r>
    <w:r w:rsidRPr="00662EE8">
      <w:rPr>
        <w:color w:val="1F497D" w:themeColor="text2"/>
        <w:sz w:val="28"/>
      </w:rPr>
      <w:t>Regeling erkenning en deelname licentiewaardige scholingen voor verlengen trainerslicentie</w:t>
    </w:r>
  </w:p>
  <w:p w14:paraId="3932A847" w14:textId="77777777" w:rsidR="00C70A0C" w:rsidRDefault="00C70A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3949"/>
    <w:multiLevelType w:val="hybridMultilevel"/>
    <w:tmpl w:val="BB648074"/>
    <w:lvl w:ilvl="0" w:tplc="47BA0812">
      <w:start w:val="1"/>
      <w:numFmt w:val="decimal"/>
      <w:lvlText w:val="%1."/>
      <w:lvlJc w:val="left"/>
      <w:pPr>
        <w:ind w:left="1080" w:hanging="360"/>
      </w:pPr>
      <w:rPr>
        <w:rFonts w:asciiTheme="minorHAnsi" w:eastAsiaTheme="minorHAnsi" w:hAnsiTheme="minorHAnsi" w:cstheme="minorBidi"/>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2048228B"/>
    <w:multiLevelType w:val="hybridMultilevel"/>
    <w:tmpl w:val="3DB26548"/>
    <w:lvl w:ilvl="0" w:tplc="F31649CA">
      <w:start w:val="1"/>
      <w:numFmt w:val="decimal"/>
      <w:lvlText w:val="%1."/>
      <w:lvlJc w:val="left"/>
      <w:pPr>
        <w:ind w:left="720"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B145AF"/>
    <w:multiLevelType w:val="hybridMultilevel"/>
    <w:tmpl w:val="7312E7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2149FE"/>
    <w:multiLevelType w:val="hybridMultilevel"/>
    <w:tmpl w:val="B88A3844"/>
    <w:lvl w:ilvl="0" w:tplc="0A8AAEF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8973337"/>
    <w:multiLevelType w:val="hybridMultilevel"/>
    <w:tmpl w:val="1D62C2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2F"/>
    <w:rsid w:val="0002032F"/>
    <w:rsid w:val="000650A5"/>
    <w:rsid w:val="000947ED"/>
    <w:rsid w:val="000E1789"/>
    <w:rsid w:val="001250C0"/>
    <w:rsid w:val="00140A6D"/>
    <w:rsid w:val="001945F7"/>
    <w:rsid w:val="00237861"/>
    <w:rsid w:val="002C4E10"/>
    <w:rsid w:val="003662A9"/>
    <w:rsid w:val="003C0E06"/>
    <w:rsid w:val="00453BEF"/>
    <w:rsid w:val="00496E7A"/>
    <w:rsid w:val="004C0DA8"/>
    <w:rsid w:val="004C52B1"/>
    <w:rsid w:val="005E4185"/>
    <w:rsid w:val="006377EB"/>
    <w:rsid w:val="00643868"/>
    <w:rsid w:val="00662EE8"/>
    <w:rsid w:val="00663E93"/>
    <w:rsid w:val="006A1D15"/>
    <w:rsid w:val="006A3BF4"/>
    <w:rsid w:val="007D28FD"/>
    <w:rsid w:val="00817716"/>
    <w:rsid w:val="009362CB"/>
    <w:rsid w:val="00981108"/>
    <w:rsid w:val="00981487"/>
    <w:rsid w:val="009C6591"/>
    <w:rsid w:val="009D1875"/>
    <w:rsid w:val="00A60466"/>
    <w:rsid w:val="00AD4591"/>
    <w:rsid w:val="00AD58A8"/>
    <w:rsid w:val="00AF22D0"/>
    <w:rsid w:val="00B127B7"/>
    <w:rsid w:val="00B24FF7"/>
    <w:rsid w:val="00C33C20"/>
    <w:rsid w:val="00C70A0C"/>
    <w:rsid w:val="00D17DD4"/>
    <w:rsid w:val="00D24903"/>
    <w:rsid w:val="00DF0AC1"/>
    <w:rsid w:val="00E418C3"/>
    <w:rsid w:val="00E94970"/>
    <w:rsid w:val="00EB1248"/>
    <w:rsid w:val="00EF2DF5"/>
    <w:rsid w:val="00F4243D"/>
    <w:rsid w:val="00F647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BE8C"/>
  <w15:docId w15:val="{3601DE00-3EA9-48E1-815F-99ED99CE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474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28FD"/>
    <w:pPr>
      <w:ind w:left="720"/>
      <w:contextualSpacing/>
    </w:pPr>
  </w:style>
  <w:style w:type="character" w:styleId="Hyperlink">
    <w:name w:val="Hyperlink"/>
    <w:basedOn w:val="Standaardalinea-lettertype"/>
    <w:uiPriority w:val="99"/>
    <w:unhideWhenUsed/>
    <w:rsid w:val="00C33C20"/>
    <w:rPr>
      <w:color w:val="0000FF" w:themeColor="hyperlink"/>
      <w:u w:val="single"/>
    </w:rPr>
  </w:style>
  <w:style w:type="paragraph" w:styleId="Koptekst">
    <w:name w:val="header"/>
    <w:basedOn w:val="Standaard"/>
    <w:link w:val="KoptekstChar"/>
    <w:uiPriority w:val="99"/>
    <w:unhideWhenUsed/>
    <w:rsid w:val="00E9497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970"/>
  </w:style>
  <w:style w:type="paragraph" w:styleId="Voettekst">
    <w:name w:val="footer"/>
    <w:basedOn w:val="Standaard"/>
    <w:link w:val="VoettekstChar"/>
    <w:uiPriority w:val="99"/>
    <w:unhideWhenUsed/>
    <w:rsid w:val="00E9497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970"/>
  </w:style>
  <w:style w:type="paragraph" w:styleId="Ballontekst">
    <w:name w:val="Balloon Text"/>
    <w:basedOn w:val="Standaard"/>
    <w:link w:val="BallontekstChar"/>
    <w:uiPriority w:val="99"/>
    <w:semiHidden/>
    <w:unhideWhenUsed/>
    <w:rsid w:val="00E9497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4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de Peppel</dc:creator>
  <cp:keywords/>
  <dc:description/>
  <cp:lastModifiedBy>Robbert de Keijzer</cp:lastModifiedBy>
  <cp:revision>2</cp:revision>
  <cp:lastPrinted>2010-10-06T09:03:00Z</cp:lastPrinted>
  <dcterms:created xsi:type="dcterms:W3CDTF">2024-01-23T12:27:00Z</dcterms:created>
  <dcterms:modified xsi:type="dcterms:W3CDTF">2024-01-23T12:27:00Z</dcterms:modified>
</cp:coreProperties>
</file>